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CA0" w:rsidRPr="003F36DB"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left="-426" w:right="-242" w:firstLine="720"/>
        <w:jc w:val="center"/>
        <w:rPr>
          <w:rFonts w:ascii="Sylfaen" w:eastAsia="Times New Roman" w:hAnsi="Sylfaen" w:cs="Sylfaen"/>
          <w:b/>
          <w:sz w:val="28"/>
          <w:szCs w:val="28"/>
          <w:lang w:val="ka-GE"/>
        </w:rPr>
      </w:pPr>
      <w:bookmarkStart w:id="0" w:name="_GoBack"/>
      <w:bookmarkEnd w:id="0"/>
      <w:r w:rsidRPr="003F36DB">
        <w:rPr>
          <w:rFonts w:ascii="Sylfaen" w:eastAsia="Times New Roman" w:hAnsi="Sylfaen" w:cs="Sylfaen"/>
          <w:b/>
          <w:sz w:val="28"/>
          <w:szCs w:val="28"/>
          <w:lang w:val="ka-GE"/>
        </w:rPr>
        <w:t>საქართველოს მთავრობის 2014 წლის 27 მაისის N361-ე დადგენილებით დამტკიცებული ,,მშენებლობის უსაფრთხოების შესახებ ტექნიკური რეგლამენტში“ ცვლილების შეტანის შესახებ</w:t>
      </w:r>
    </w:p>
    <w:p w:rsidR="003D6CA0" w:rsidRPr="003F36DB"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left="-426" w:right="-242" w:firstLine="720"/>
        <w:jc w:val="center"/>
        <w:rPr>
          <w:rFonts w:ascii="Sylfaen" w:eastAsia="Times New Roman" w:hAnsi="Sylfaen" w:cs="Sylfaen"/>
          <w:b/>
          <w:sz w:val="28"/>
          <w:szCs w:val="28"/>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left="-426"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 xml:space="preserve">საქართველოს მთავრობის 2014 წლის 27 მაისის N361-ე დადგენილებით დამტკიცებული </w:t>
      </w:r>
      <w:r w:rsidRPr="003F36DB">
        <w:rPr>
          <w:rFonts w:ascii="Sylfaen" w:eastAsia="Times New Roman" w:hAnsi="Sylfaen" w:cs="Sylfaen"/>
          <w:b/>
          <w:sz w:val="24"/>
          <w:szCs w:val="24"/>
          <w:lang w:val="ka-GE"/>
        </w:rPr>
        <w:t>,,მშენებლობის უსაფრთხოების შესახებ ტექნიკურ რეგლამენტში“</w:t>
      </w:r>
      <w:r w:rsidRPr="003D6CA0">
        <w:rPr>
          <w:rFonts w:ascii="Sylfaen" w:eastAsia="Times New Roman" w:hAnsi="Sylfaen" w:cs="Sylfaen"/>
          <w:sz w:val="24"/>
          <w:szCs w:val="24"/>
          <w:lang w:val="ka-GE"/>
        </w:rPr>
        <w:t xml:space="preserve"> შეტანილ იქნას შემდეგი სახის ცვლილება:</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b/>
          <w:color w:val="FF0000"/>
          <w:sz w:val="24"/>
          <w:szCs w:val="24"/>
          <w:lang w:val="ka-GE"/>
        </w:rPr>
      </w:pPr>
      <w:r w:rsidRPr="003D6CA0">
        <w:rPr>
          <w:rFonts w:ascii="Sylfaen" w:eastAsia="Times New Roman" w:hAnsi="Sylfaen" w:cs="Sylfaen"/>
          <w:b/>
          <w:color w:val="FF0000"/>
          <w:sz w:val="24"/>
          <w:szCs w:val="24"/>
          <w:lang w:val="ka-GE"/>
        </w:rPr>
        <w:t>შევიდეს ცვლილება მე-18 მუხლში და ჩამოყალიბდეს შემდეგი რედაქციით:</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left="-426" w:right="-242"/>
        <w:jc w:val="both"/>
        <w:rPr>
          <w:rFonts w:ascii="Sylfaen" w:eastAsia="Times New Roman" w:hAnsi="Sylfaen" w:cs="Sylfaen"/>
          <w:sz w:val="24"/>
          <w:szCs w:val="24"/>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left="-426" w:right="-242"/>
        <w:jc w:val="both"/>
        <w:rPr>
          <w:rFonts w:ascii="Sylfaen" w:eastAsia="Times New Roman" w:hAnsi="Sylfaen" w:cs="Sylfaen"/>
          <w:b/>
          <w:color w:val="FF0000"/>
          <w:sz w:val="24"/>
          <w:szCs w:val="24"/>
          <w:lang w:val="ka-GE"/>
        </w:rPr>
      </w:pPr>
      <w:r w:rsidRPr="003D6CA0">
        <w:rPr>
          <w:rFonts w:ascii="Sylfaen" w:eastAsia="Times New Roman" w:hAnsi="Sylfaen" w:cs="Sylfaen"/>
          <w:b/>
          <w:color w:val="FF0000"/>
          <w:sz w:val="24"/>
          <w:szCs w:val="24"/>
          <w:lang w:val="ka-GE"/>
        </w:rPr>
        <w:t>მოქმედი რედაქცია:</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rPr>
      </w:pPr>
      <w:proofErr w:type="spellStart"/>
      <w:r w:rsidRPr="003D6CA0">
        <w:rPr>
          <w:rFonts w:ascii="Sylfaen" w:eastAsia="Times New Roman" w:hAnsi="Sylfaen" w:cs="Sylfaen"/>
          <w:b/>
          <w:bCs/>
          <w:sz w:val="24"/>
          <w:szCs w:val="24"/>
        </w:rPr>
        <w:t>მუხლი</w:t>
      </w:r>
      <w:proofErr w:type="spellEnd"/>
      <w:r w:rsidRPr="003D6CA0">
        <w:rPr>
          <w:rFonts w:ascii="Sylfaen" w:eastAsia="Times New Roman" w:hAnsi="Sylfaen" w:cs="Sylfaen"/>
          <w:b/>
          <w:bCs/>
          <w:sz w:val="24"/>
          <w:szCs w:val="24"/>
        </w:rPr>
        <w:t xml:space="preserve"> 18. </w:t>
      </w:r>
      <w:proofErr w:type="spellStart"/>
      <w:r w:rsidRPr="003D6CA0">
        <w:rPr>
          <w:rFonts w:ascii="Sylfaen" w:eastAsia="Times New Roman" w:hAnsi="Sylfaen" w:cs="Sylfaen"/>
          <w:b/>
          <w:bCs/>
          <w:sz w:val="24"/>
          <w:szCs w:val="24"/>
        </w:rPr>
        <w:t>პასუხისმგებლობა</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ტექნიკური</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რეგლამენტის</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მოთხოვნების</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დარღვევისათვის</w:t>
      </w:r>
      <w:proofErr w:type="spellEnd"/>
      <w:r w:rsidRPr="003D6CA0">
        <w:rPr>
          <w:rFonts w:ascii="Sylfaen" w:eastAsia="Times New Roman" w:hAnsi="Sylfaen" w:cs="Sylfaen"/>
          <w:b/>
          <w:bCs/>
          <w:sz w:val="24"/>
          <w:szCs w:val="24"/>
        </w:rPr>
        <w:t xml:space="preserve">  </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roofErr w:type="spellStart"/>
      <w:r w:rsidRPr="003D6CA0">
        <w:rPr>
          <w:rFonts w:ascii="Sylfaen" w:eastAsia="Times New Roman" w:hAnsi="Sylfaen" w:cs="Sylfaen"/>
          <w:sz w:val="24"/>
          <w:szCs w:val="24"/>
        </w:rPr>
        <w:t>ტექნიკური</w:t>
      </w:r>
      <w:proofErr w:type="spellEnd"/>
      <w:r w:rsidRPr="003D6CA0">
        <w:rPr>
          <w:rFonts w:ascii="Sylfaen" w:eastAsia="Times New Roman" w:hAnsi="Sylfaen" w:cs="Sylfaen"/>
          <w:sz w:val="24"/>
          <w:szCs w:val="24"/>
        </w:rPr>
        <w:t xml:space="preserve"> </w:t>
      </w:r>
      <w:proofErr w:type="spellStart"/>
      <w:r w:rsidR="003F36DB">
        <w:rPr>
          <w:rFonts w:ascii="Sylfaen" w:eastAsia="Times New Roman" w:hAnsi="Sylfaen" w:cs="Sylfaen"/>
          <w:sz w:val="24"/>
          <w:szCs w:val="24"/>
        </w:rPr>
        <w:t>რეგლამენტის</w:t>
      </w:r>
      <w:proofErr w:type="spellEnd"/>
      <w:r w:rsidR="003F36DB">
        <w:rPr>
          <w:rFonts w:ascii="Sylfaen" w:eastAsia="Times New Roman" w:hAnsi="Sylfaen" w:cs="Sylfaen"/>
          <w:sz w:val="24"/>
          <w:szCs w:val="24"/>
        </w:rPr>
        <w:t xml:space="preserve"> </w:t>
      </w:r>
      <w:proofErr w:type="spellStart"/>
      <w:r w:rsidR="003F36DB">
        <w:rPr>
          <w:rFonts w:ascii="Sylfaen" w:eastAsia="Times New Roman" w:hAnsi="Sylfaen" w:cs="Sylfaen"/>
          <w:sz w:val="24"/>
          <w:szCs w:val="24"/>
        </w:rPr>
        <w:t>მოთხოვნების</w:t>
      </w:r>
      <w:proofErr w:type="spellEnd"/>
      <w:r w:rsidR="003F36DB">
        <w:rPr>
          <w:rFonts w:ascii="Sylfaen" w:eastAsia="Times New Roman" w:hAnsi="Sylfaen" w:cs="Sylfaen"/>
          <w:sz w:val="24"/>
          <w:szCs w:val="24"/>
        </w:rPr>
        <w:t xml:space="preserve"> </w:t>
      </w:r>
      <w:proofErr w:type="spellStart"/>
      <w:proofErr w:type="gramStart"/>
      <w:r w:rsidR="003F36DB">
        <w:rPr>
          <w:rFonts w:ascii="Sylfaen" w:eastAsia="Times New Roman" w:hAnsi="Sylfaen" w:cs="Sylfaen"/>
          <w:sz w:val="24"/>
          <w:szCs w:val="24"/>
        </w:rPr>
        <w:t>დარღვევი</w:t>
      </w:r>
      <w:r w:rsidRPr="003D6CA0">
        <w:rPr>
          <w:rFonts w:ascii="Sylfaen" w:eastAsia="Times New Roman" w:hAnsi="Sylfaen" w:cs="Sylfaen"/>
          <w:sz w:val="24"/>
          <w:szCs w:val="24"/>
        </w:rPr>
        <w:t>სათვის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პასუხისმგებლობა</w:t>
      </w:r>
      <w:proofErr w:type="spellEnd"/>
      <w:proofErr w:type="gram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განისაზღვრება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პროდუქტის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უსაფრთხოებისა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თავისუფალი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მიმოქცევის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კოდექსის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შესაბამისად</w:t>
      </w:r>
      <w:proofErr w:type="spellEnd"/>
      <w:r w:rsidRPr="003D6CA0">
        <w:rPr>
          <w:rFonts w:ascii="Sylfaen" w:eastAsia="Times New Roman" w:hAnsi="Sylfaen" w:cs="Sylfaen"/>
          <w:sz w:val="24"/>
          <w:szCs w:val="24"/>
        </w:rPr>
        <w:t xml:space="preserve">. </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hanging="426"/>
        <w:jc w:val="both"/>
        <w:rPr>
          <w:rFonts w:ascii="Sylfaen" w:eastAsia="Times New Roman" w:hAnsi="Sylfaen" w:cs="Sylfaen"/>
          <w:b/>
          <w:color w:val="FF0000"/>
          <w:sz w:val="24"/>
          <w:szCs w:val="24"/>
          <w:lang w:val="ka-GE"/>
        </w:rPr>
      </w:pPr>
      <w:r w:rsidRPr="003D6CA0">
        <w:rPr>
          <w:rFonts w:ascii="Sylfaen" w:eastAsia="Times New Roman" w:hAnsi="Sylfaen" w:cs="Sylfaen"/>
          <w:b/>
          <w:color w:val="FF0000"/>
          <w:sz w:val="24"/>
          <w:szCs w:val="24"/>
          <w:lang w:val="ka-GE"/>
        </w:rPr>
        <w:t>ცვლილება:</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rPr>
      </w:pPr>
      <w:proofErr w:type="spellStart"/>
      <w:r w:rsidRPr="003D6CA0">
        <w:rPr>
          <w:rFonts w:ascii="Sylfaen" w:eastAsia="Times New Roman" w:hAnsi="Sylfaen" w:cs="Sylfaen"/>
          <w:b/>
          <w:bCs/>
          <w:sz w:val="24"/>
          <w:szCs w:val="24"/>
        </w:rPr>
        <w:t>მუხლი</w:t>
      </w:r>
      <w:proofErr w:type="spellEnd"/>
      <w:r w:rsidRPr="003D6CA0">
        <w:rPr>
          <w:rFonts w:ascii="Sylfaen" w:eastAsia="Times New Roman" w:hAnsi="Sylfaen" w:cs="Sylfaen"/>
          <w:b/>
          <w:bCs/>
          <w:sz w:val="24"/>
          <w:szCs w:val="24"/>
        </w:rPr>
        <w:t xml:space="preserve"> 18. </w:t>
      </w:r>
      <w:proofErr w:type="spellStart"/>
      <w:r w:rsidRPr="003D6CA0">
        <w:rPr>
          <w:rFonts w:ascii="Sylfaen" w:eastAsia="Times New Roman" w:hAnsi="Sylfaen" w:cs="Sylfaen"/>
          <w:b/>
          <w:bCs/>
          <w:sz w:val="24"/>
          <w:szCs w:val="24"/>
        </w:rPr>
        <w:t>პასუხისმგებლობა</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ტექნიკური</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რეგლამენტის</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მოთხოვნების</w:t>
      </w:r>
      <w:proofErr w:type="spellEnd"/>
      <w:r w:rsidRPr="003D6CA0">
        <w:rPr>
          <w:rFonts w:ascii="Sylfaen" w:eastAsia="Times New Roman" w:hAnsi="Sylfaen" w:cs="Sylfaen"/>
          <w:b/>
          <w:bCs/>
          <w:sz w:val="24"/>
          <w:szCs w:val="24"/>
        </w:rPr>
        <w:t xml:space="preserve"> </w:t>
      </w:r>
      <w:proofErr w:type="spellStart"/>
      <w:r w:rsidRPr="003D6CA0">
        <w:rPr>
          <w:rFonts w:ascii="Sylfaen" w:eastAsia="Times New Roman" w:hAnsi="Sylfaen" w:cs="Sylfaen"/>
          <w:b/>
          <w:bCs/>
          <w:sz w:val="24"/>
          <w:szCs w:val="24"/>
        </w:rPr>
        <w:t>დარღვევისათვის</w:t>
      </w:r>
      <w:proofErr w:type="spellEnd"/>
      <w:r w:rsidRPr="003D6CA0">
        <w:rPr>
          <w:rFonts w:ascii="Sylfaen" w:eastAsia="Times New Roman" w:hAnsi="Sylfaen" w:cs="Sylfaen"/>
          <w:b/>
          <w:bCs/>
          <w:sz w:val="24"/>
          <w:szCs w:val="24"/>
        </w:rPr>
        <w:t xml:space="preserve">  </w:t>
      </w:r>
    </w:p>
    <w:p w:rsidR="003D6CA0" w:rsidRPr="003D6CA0" w:rsidRDefault="003D6CA0" w:rsidP="003D6CA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contextualSpacing/>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ტექნიკური რეგლამენტის მოთხოვნების დარღვევისათვის (გარ</w:t>
      </w:r>
      <w:r w:rsidR="00D340E2">
        <w:rPr>
          <w:rFonts w:ascii="Sylfaen" w:eastAsia="Times New Roman" w:hAnsi="Sylfaen" w:cs="Sylfaen"/>
          <w:sz w:val="24"/>
          <w:szCs w:val="24"/>
          <w:lang w:val="ka-GE"/>
        </w:rPr>
        <w:t xml:space="preserve">და ტექნიკური რეგლამენტის </w:t>
      </w:r>
      <w:r w:rsidR="00D340E2" w:rsidRPr="00981AE1">
        <w:rPr>
          <w:rFonts w:ascii="Sylfaen" w:eastAsia="Times New Roman" w:hAnsi="Sylfaen" w:cs="Sylfaen"/>
          <w:b/>
          <w:sz w:val="24"/>
          <w:szCs w:val="24"/>
        </w:rPr>
        <w:t>1-</w:t>
      </w:r>
      <w:r w:rsidR="00D340E2" w:rsidRPr="00981AE1">
        <w:rPr>
          <w:rFonts w:ascii="Sylfaen" w:eastAsia="Times New Roman" w:hAnsi="Sylfaen" w:cs="Sylfaen"/>
          <w:b/>
          <w:sz w:val="24"/>
          <w:szCs w:val="24"/>
          <w:lang w:val="ka-GE"/>
        </w:rPr>
        <w:t>ლი</w:t>
      </w:r>
      <w:r w:rsidRPr="003D6CA0">
        <w:rPr>
          <w:rFonts w:ascii="Sylfaen" w:eastAsia="Times New Roman" w:hAnsi="Sylfaen" w:cs="Sylfaen"/>
          <w:sz w:val="24"/>
          <w:szCs w:val="24"/>
          <w:lang w:val="ka-GE"/>
        </w:rPr>
        <w:t xml:space="preserve"> მუხლის </w:t>
      </w:r>
      <w:r w:rsidRPr="00981AE1">
        <w:rPr>
          <w:rFonts w:ascii="Sylfaen" w:eastAsia="Times New Roman" w:hAnsi="Sylfaen" w:cs="Sylfaen"/>
          <w:b/>
          <w:sz w:val="24"/>
          <w:szCs w:val="24"/>
          <w:lang w:val="ka-GE"/>
        </w:rPr>
        <w:t>4-10</w:t>
      </w:r>
      <w:r w:rsidRPr="003D6CA0">
        <w:rPr>
          <w:rFonts w:ascii="Sylfaen" w:eastAsia="Times New Roman" w:hAnsi="Sylfaen" w:cs="Sylfaen"/>
          <w:sz w:val="24"/>
          <w:szCs w:val="24"/>
          <w:lang w:val="ka-GE"/>
        </w:rPr>
        <w:t xml:space="preserve"> პუნქტებისა)  პასუხისმგებლობა განისაზღვრება პროდუქტის უსაფრთხოებისა და თავისუფალი მიმოქცევის კოდექსის შესაბამისად.</w:t>
      </w:r>
    </w:p>
    <w:p w:rsidR="003D6CA0" w:rsidRPr="003D6CA0" w:rsidRDefault="00981AE1" w:rsidP="003D6CA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contextualSpacing/>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ტექნიკური რეგლამენტის </w:t>
      </w:r>
      <w:r w:rsidRPr="00981AE1">
        <w:rPr>
          <w:rFonts w:ascii="Sylfaen" w:eastAsia="Times New Roman" w:hAnsi="Sylfaen" w:cs="Sylfaen"/>
          <w:b/>
          <w:sz w:val="24"/>
          <w:szCs w:val="24"/>
          <w:lang w:val="ka-GE"/>
        </w:rPr>
        <w:t>1-ლი</w:t>
      </w:r>
      <w:r w:rsidR="003D6CA0" w:rsidRPr="003D6CA0">
        <w:rPr>
          <w:rFonts w:ascii="Sylfaen" w:eastAsia="Times New Roman" w:hAnsi="Sylfaen" w:cs="Sylfaen"/>
          <w:sz w:val="24"/>
          <w:szCs w:val="24"/>
          <w:lang w:val="ka-GE"/>
        </w:rPr>
        <w:t xml:space="preserve"> მუხლის </w:t>
      </w:r>
      <w:r w:rsidR="003D6CA0" w:rsidRPr="00981AE1">
        <w:rPr>
          <w:rFonts w:ascii="Sylfaen" w:eastAsia="Times New Roman" w:hAnsi="Sylfaen" w:cs="Sylfaen"/>
          <w:b/>
          <w:sz w:val="24"/>
          <w:szCs w:val="24"/>
          <w:lang w:val="ka-GE"/>
        </w:rPr>
        <w:t>4-10</w:t>
      </w:r>
      <w:r w:rsidR="003D6CA0" w:rsidRPr="003D6CA0">
        <w:rPr>
          <w:rFonts w:ascii="Sylfaen" w:eastAsia="Times New Roman" w:hAnsi="Sylfaen" w:cs="Sylfaen"/>
          <w:sz w:val="24"/>
          <w:szCs w:val="24"/>
          <w:lang w:val="ka-GE"/>
        </w:rPr>
        <w:t xml:space="preserve"> პუნქტებით გათვალისწინებული მოთხოვნების დარღვევისათვის პასუხისმგებლობა განისაზღვრება საქართველოს ადმინისტრაციულ სამართალდარღვევათა კოდექსის </w:t>
      </w:r>
      <w:r w:rsidR="003D6CA0" w:rsidRPr="00981AE1">
        <w:rPr>
          <w:rFonts w:ascii="Sylfaen" w:eastAsia="Times New Roman" w:hAnsi="Sylfaen" w:cs="Sylfaen"/>
          <w:b/>
          <w:sz w:val="24"/>
          <w:szCs w:val="24"/>
          <w:lang w:val="ka-GE"/>
        </w:rPr>
        <w:t>146</w:t>
      </w:r>
      <w:r w:rsidR="003D6CA0" w:rsidRPr="00981AE1">
        <w:rPr>
          <w:rFonts w:ascii="Sylfaen" w:eastAsia="Times New Roman" w:hAnsi="Sylfaen" w:cs="Sylfaen"/>
          <w:b/>
          <w:sz w:val="24"/>
          <w:szCs w:val="24"/>
          <w:vertAlign w:val="superscript"/>
          <w:lang w:val="ka-GE"/>
        </w:rPr>
        <w:t>2</w:t>
      </w:r>
      <w:r w:rsidR="003D6CA0" w:rsidRPr="003D6CA0">
        <w:rPr>
          <w:rFonts w:ascii="Sylfaen" w:eastAsia="Times New Roman" w:hAnsi="Sylfaen" w:cs="Sylfaen"/>
          <w:sz w:val="24"/>
          <w:szCs w:val="24"/>
          <w:lang w:val="ka-GE"/>
        </w:rPr>
        <w:t xml:space="preserve"> მუხლის შესაბამისად.</w:t>
      </w: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5D44E1">
        <w:rPr>
          <w:rFonts w:ascii="Sylfaen" w:eastAsia="Times New Roman" w:hAnsi="Sylfaen" w:cs="Sylfaen"/>
          <w:b/>
          <w:sz w:val="24"/>
          <w:szCs w:val="24"/>
          <w:lang w:val="ka-GE"/>
        </w:rPr>
        <w:t>(ტექნიკური რეგლამენტის</w:t>
      </w:r>
      <w:r w:rsidRPr="003D6CA0">
        <w:rPr>
          <w:rFonts w:ascii="Sylfaen" w:eastAsia="Times New Roman" w:hAnsi="Sylfaen" w:cs="Sylfaen"/>
          <w:sz w:val="24"/>
          <w:szCs w:val="24"/>
          <w:lang w:val="ka-GE"/>
        </w:rPr>
        <w:t xml:space="preserve"> </w:t>
      </w:r>
      <w:r w:rsidR="00981AE1" w:rsidRPr="00981AE1">
        <w:rPr>
          <w:rFonts w:ascii="Sylfaen" w:eastAsia="Times New Roman" w:hAnsi="Sylfaen" w:cs="Sylfaen"/>
          <w:b/>
          <w:sz w:val="24"/>
          <w:szCs w:val="24"/>
          <w:lang w:val="ka-GE"/>
        </w:rPr>
        <w:t>1-ლი</w:t>
      </w:r>
      <w:r w:rsidR="00981AE1">
        <w:rPr>
          <w:rFonts w:ascii="Sylfaen" w:eastAsia="Times New Roman" w:hAnsi="Sylfaen" w:cs="Sylfaen"/>
          <w:sz w:val="24"/>
          <w:szCs w:val="24"/>
          <w:lang w:val="ka-GE"/>
        </w:rPr>
        <w:t xml:space="preserve"> </w:t>
      </w:r>
      <w:r w:rsidR="00981AE1" w:rsidRPr="005D44E1">
        <w:rPr>
          <w:rFonts w:ascii="Sylfaen" w:eastAsia="Times New Roman" w:hAnsi="Sylfaen" w:cs="Sylfaen"/>
          <w:b/>
          <w:sz w:val="24"/>
          <w:szCs w:val="24"/>
          <w:lang w:val="ka-GE"/>
        </w:rPr>
        <w:t>მუხლის</w:t>
      </w:r>
      <w:r w:rsidR="00981AE1">
        <w:rPr>
          <w:rFonts w:ascii="Sylfaen" w:eastAsia="Times New Roman" w:hAnsi="Sylfaen" w:cs="Sylfaen"/>
          <w:sz w:val="24"/>
          <w:szCs w:val="24"/>
          <w:lang w:val="ka-GE"/>
        </w:rPr>
        <w:t xml:space="preserve"> </w:t>
      </w:r>
      <w:r w:rsidRPr="00981AE1">
        <w:rPr>
          <w:rFonts w:ascii="Sylfaen" w:eastAsia="Times New Roman" w:hAnsi="Sylfaen" w:cs="Sylfaen"/>
          <w:b/>
          <w:sz w:val="24"/>
          <w:szCs w:val="24"/>
          <w:lang w:val="ka-GE"/>
        </w:rPr>
        <w:t>4-10</w:t>
      </w:r>
      <w:r w:rsidRPr="003D6CA0">
        <w:rPr>
          <w:rFonts w:ascii="Sylfaen" w:eastAsia="Times New Roman" w:hAnsi="Sylfaen" w:cs="Sylfaen"/>
          <w:sz w:val="24"/>
          <w:szCs w:val="24"/>
          <w:lang w:val="ka-GE"/>
        </w:rPr>
        <w:t xml:space="preserve"> </w:t>
      </w:r>
      <w:r w:rsidRPr="005D44E1">
        <w:rPr>
          <w:rFonts w:ascii="Sylfaen" w:eastAsia="Times New Roman" w:hAnsi="Sylfaen" w:cs="Sylfaen"/>
          <w:b/>
          <w:sz w:val="24"/>
          <w:szCs w:val="24"/>
          <w:lang w:val="ka-GE"/>
        </w:rPr>
        <w:t>პუნქტები:</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3D6CA0">
        <w:rPr>
          <w:rFonts w:ascii="Sylfaen" w:eastAsia="Times New Roman" w:hAnsi="Sylfaen" w:cs="Sylfaen"/>
          <w:sz w:val="24"/>
          <w:szCs w:val="24"/>
        </w:rPr>
        <w:t xml:space="preserve">4. </w:t>
      </w:r>
      <w:proofErr w:type="spellStart"/>
      <w:r w:rsidRPr="003D6CA0">
        <w:rPr>
          <w:rFonts w:ascii="Sylfaen" w:eastAsia="Times New Roman" w:hAnsi="Sylfaen" w:cs="Sylfaen"/>
          <w:sz w:val="24"/>
          <w:szCs w:val="24"/>
        </w:rPr>
        <w:t>სამშენებლო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მოედანზე</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გამოყოფილი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იყოს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პასუხისმგებელი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ინჟინერი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რომელიც</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პასუხს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აგებს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ტექნიკური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რეგლამენტის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მოთხოვნების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დაცვისათვის</w:t>
      </w:r>
      <w:proofErr w:type="spellEnd"/>
      <w:r w:rsidRPr="003D6CA0">
        <w:rPr>
          <w:rFonts w:ascii="Sylfaen" w:eastAsia="Times New Roman" w:hAnsi="Sylfaen" w:cs="Sylfaen"/>
          <w:sz w:val="24"/>
          <w:szCs w:val="24"/>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3D6CA0">
        <w:rPr>
          <w:rFonts w:ascii="Sylfaen" w:eastAsia="Times New Roman" w:hAnsi="Sylfaen" w:cs="Sylfaen"/>
          <w:sz w:val="24"/>
          <w:szCs w:val="24"/>
        </w:rPr>
        <w:t xml:space="preserve">5.  </w:t>
      </w:r>
      <w:proofErr w:type="spellStart"/>
      <w:r w:rsidRPr="003D6CA0">
        <w:rPr>
          <w:rFonts w:ascii="Sylfaen" w:eastAsia="Times New Roman" w:hAnsi="Sylfaen" w:cs="Sylfaen"/>
          <w:sz w:val="24"/>
          <w:szCs w:val="24"/>
        </w:rPr>
        <w:t>მუშებსა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ინჟინერ-ტექნიკურ</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პერსონალს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სამშენებლო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მოედანზე</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ყოფნისას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ეხუროთ</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ჩაფხუტები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ხოლო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სპეციალური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სამუშაოები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შესრულდეს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სათანადო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აღჭურვილობის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გამოყენებით</w:t>
      </w:r>
      <w:proofErr w:type="spellEnd"/>
      <w:r w:rsidRPr="003D6CA0">
        <w:rPr>
          <w:rFonts w:ascii="Sylfaen" w:eastAsia="Times New Roman" w:hAnsi="Sylfaen" w:cs="Sylfaen"/>
          <w:sz w:val="24"/>
          <w:szCs w:val="24"/>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3D6CA0">
        <w:rPr>
          <w:rFonts w:ascii="Sylfaen" w:eastAsia="Times New Roman" w:hAnsi="Sylfaen" w:cs="Sylfaen"/>
          <w:sz w:val="24"/>
          <w:szCs w:val="24"/>
        </w:rPr>
        <w:t xml:space="preserve">6. </w:t>
      </w:r>
      <w:proofErr w:type="spellStart"/>
      <w:proofErr w:type="gramStart"/>
      <w:r w:rsidRPr="003D6CA0">
        <w:rPr>
          <w:rFonts w:ascii="Sylfaen" w:eastAsia="Times New Roman" w:hAnsi="Sylfaen" w:cs="Sylfaen"/>
          <w:sz w:val="24"/>
          <w:szCs w:val="24"/>
        </w:rPr>
        <w:t>მშენებლობის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ყველა</w:t>
      </w:r>
      <w:proofErr w:type="spellEnd"/>
      <w:proofErr w:type="gram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ობიექტზე</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იყოს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პირველი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სამედიცინო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დახმარების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გასაწევი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საშუალებები</w:t>
      </w:r>
      <w:proofErr w:type="spellEnd"/>
      <w:r w:rsidRPr="003D6CA0">
        <w:rPr>
          <w:rFonts w:ascii="Sylfaen" w:eastAsia="Times New Roman" w:hAnsi="Sylfaen" w:cs="Sylfaen"/>
          <w:sz w:val="24"/>
          <w:szCs w:val="24"/>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3D6CA0">
        <w:rPr>
          <w:rFonts w:ascii="Sylfaen" w:eastAsia="Times New Roman" w:hAnsi="Sylfaen" w:cs="Sylfaen"/>
          <w:sz w:val="24"/>
          <w:szCs w:val="24"/>
        </w:rPr>
        <w:t xml:space="preserve">7. </w:t>
      </w:r>
      <w:proofErr w:type="spellStart"/>
      <w:r w:rsidRPr="003D6CA0">
        <w:rPr>
          <w:rFonts w:ascii="Sylfaen" w:eastAsia="Times New Roman" w:hAnsi="Sylfaen" w:cs="Sylfaen"/>
          <w:sz w:val="24"/>
          <w:szCs w:val="24"/>
        </w:rPr>
        <w:t>სამშენებლო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სამუშაოთა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წარმოების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უბანი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ადგილი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ისე</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იყოს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მოწყობილი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რომ</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თავიდან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იქნეს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აცილებული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ტრავმატიზმის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შესაძლებლობა</w:t>
      </w:r>
      <w:proofErr w:type="spellEnd"/>
      <w:r w:rsidRPr="003D6CA0">
        <w:rPr>
          <w:rFonts w:ascii="Sylfaen" w:eastAsia="Times New Roman" w:hAnsi="Sylfaen" w:cs="Sylfaen"/>
          <w:sz w:val="24"/>
          <w:szCs w:val="24"/>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3D6CA0">
        <w:rPr>
          <w:rFonts w:ascii="Sylfaen" w:eastAsia="Times New Roman" w:hAnsi="Sylfaen" w:cs="Sylfaen"/>
          <w:sz w:val="24"/>
          <w:szCs w:val="24"/>
        </w:rPr>
        <w:t xml:space="preserve">8. </w:t>
      </w:r>
      <w:proofErr w:type="spellStart"/>
      <w:r w:rsidRPr="003D6CA0">
        <w:rPr>
          <w:rFonts w:ascii="Sylfaen" w:eastAsia="Times New Roman" w:hAnsi="Sylfaen" w:cs="Sylfaen"/>
          <w:sz w:val="24"/>
          <w:szCs w:val="24"/>
        </w:rPr>
        <w:t>სათავსები</w:t>
      </w:r>
      <w:proofErr w:type="spellEnd"/>
      <w:r w:rsidRPr="003D6CA0">
        <w:rPr>
          <w:rFonts w:ascii="Sylfaen" w:eastAsia="Times New Roman" w:hAnsi="Sylfaen" w:cs="Sylfaen"/>
          <w:sz w:val="24"/>
          <w:szCs w:val="24"/>
        </w:rPr>
        <w:t xml:space="preserve">, </w:t>
      </w:r>
      <w:proofErr w:type="spellStart"/>
      <w:proofErr w:type="gramStart"/>
      <w:r w:rsidRPr="003D6CA0">
        <w:rPr>
          <w:rFonts w:ascii="Sylfaen" w:eastAsia="Times New Roman" w:hAnsi="Sylfaen" w:cs="Sylfaen"/>
          <w:sz w:val="24"/>
          <w:szCs w:val="24"/>
        </w:rPr>
        <w:t>სადაც</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წარმოებს</w:t>
      </w:r>
      <w:proofErr w:type="spellEnd"/>
      <w:proofErr w:type="gram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მტვერისებრ</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მასალებთან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მუშაობა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ასევე</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სამსხვრევ</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საფქვავ</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გასაცრელ</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მანქანებთან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მუშაობის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ადგილები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უზრუნველყოფილი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იყოს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სავენტილაციო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სისტემებით</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განიავებით</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ხოლო</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მუშები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მუშაობისას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იყენებდნენ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რესპირატორებს</w:t>
      </w:r>
      <w:proofErr w:type="spellEnd"/>
      <w:r w:rsidRPr="003D6CA0">
        <w:rPr>
          <w:rFonts w:ascii="Sylfaen" w:eastAsia="Times New Roman" w:hAnsi="Sylfaen" w:cs="Sylfaen"/>
          <w:sz w:val="24"/>
          <w:szCs w:val="24"/>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3D6CA0">
        <w:rPr>
          <w:rFonts w:ascii="Sylfaen" w:eastAsia="Times New Roman" w:hAnsi="Sylfaen" w:cs="Sylfaen"/>
          <w:sz w:val="24"/>
          <w:szCs w:val="24"/>
        </w:rPr>
        <w:t xml:space="preserve">9.  </w:t>
      </w:r>
      <w:proofErr w:type="spellStart"/>
      <w:r w:rsidRPr="003D6CA0">
        <w:rPr>
          <w:rFonts w:ascii="Sylfaen" w:eastAsia="Times New Roman" w:hAnsi="Sylfaen" w:cs="Sylfaen"/>
          <w:sz w:val="24"/>
          <w:szCs w:val="24"/>
        </w:rPr>
        <w:t>მტვრისებრი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მასალები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ინახებოდეს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დახურულ</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საცავებში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სათავსებში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დატვირთვა-დაცლის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სამუშაოთა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წარმოების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დროს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იქნეს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მიღებული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ზომები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მათი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გაფანტვისა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გამტვერვის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თავიდან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ასაცილებლად</w:t>
      </w:r>
      <w:proofErr w:type="spellEnd"/>
      <w:r w:rsidRPr="003D6CA0">
        <w:rPr>
          <w:rFonts w:ascii="Sylfaen" w:eastAsia="Times New Roman" w:hAnsi="Sylfaen" w:cs="Sylfaen"/>
          <w:sz w:val="24"/>
          <w:szCs w:val="24"/>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3D6CA0">
        <w:rPr>
          <w:rFonts w:ascii="Sylfaen" w:eastAsia="Times New Roman" w:hAnsi="Sylfaen" w:cs="Sylfaen"/>
          <w:sz w:val="24"/>
          <w:szCs w:val="24"/>
        </w:rPr>
        <w:lastRenderedPageBreak/>
        <w:t xml:space="preserve">10.  </w:t>
      </w:r>
      <w:proofErr w:type="spellStart"/>
      <w:r w:rsidRPr="003D6CA0">
        <w:rPr>
          <w:rFonts w:ascii="Sylfaen" w:eastAsia="Times New Roman" w:hAnsi="Sylfaen" w:cs="Sylfaen"/>
          <w:sz w:val="24"/>
          <w:szCs w:val="24"/>
        </w:rPr>
        <w:t>მავნე</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ან</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აფეთქებასაშიში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გამხსნელი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მასალები</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აუცილებლად</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უნდა</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ინახებოდეს</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ჰერმეტულად</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დახურულ</w:t>
      </w:r>
      <w:proofErr w:type="spellEnd"/>
      <w:r w:rsidRPr="003D6CA0">
        <w:rPr>
          <w:rFonts w:ascii="Sylfaen" w:eastAsia="Times New Roman" w:hAnsi="Sylfaen" w:cs="Sylfaen"/>
          <w:sz w:val="24"/>
          <w:szCs w:val="24"/>
        </w:rPr>
        <w:t xml:space="preserve"> </w:t>
      </w:r>
      <w:proofErr w:type="spellStart"/>
      <w:r w:rsidRPr="003D6CA0">
        <w:rPr>
          <w:rFonts w:ascii="Sylfaen" w:eastAsia="Times New Roman" w:hAnsi="Sylfaen" w:cs="Sylfaen"/>
          <w:sz w:val="24"/>
          <w:szCs w:val="24"/>
        </w:rPr>
        <w:t>ტარაში</w:t>
      </w:r>
      <w:proofErr w:type="spellEnd"/>
      <w:r w:rsidRPr="003D6CA0">
        <w:rPr>
          <w:rFonts w:ascii="Sylfaen" w:eastAsia="Times New Roman" w:hAnsi="Sylfaen" w:cs="Sylfaen"/>
          <w:sz w:val="24"/>
          <w:szCs w:val="24"/>
        </w:rPr>
        <w:t>.</w:t>
      </w:r>
      <w:r w:rsidRPr="003D6CA0">
        <w:rPr>
          <w:rFonts w:ascii="Sylfaen" w:eastAsia="Times New Roman" w:hAnsi="Sylfaen" w:cs="Sylfaen"/>
          <w:sz w:val="24"/>
          <w:szCs w:val="24"/>
          <w:lang w:val="ka-GE"/>
        </w:rPr>
        <w:t>)</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26" w:right="-242"/>
        <w:jc w:val="both"/>
        <w:rPr>
          <w:rFonts w:ascii="Sylfaen" w:eastAsia="Times New Roman" w:hAnsi="Sylfaen" w:cs="Sylfaen"/>
          <w:sz w:val="24"/>
          <w:szCs w:val="24"/>
          <w:lang w:val="ka-GE"/>
        </w:rPr>
      </w:pPr>
      <w:r w:rsidRPr="003D6CA0">
        <w:rPr>
          <w:rFonts w:ascii="Sylfaen" w:eastAsia="Times New Roman" w:hAnsi="Sylfaen" w:cs="Sylfaen"/>
          <w:b/>
          <w:color w:val="FF0000"/>
          <w:sz w:val="24"/>
          <w:szCs w:val="24"/>
          <w:lang w:val="ka-GE"/>
        </w:rPr>
        <w:t>ცვლილების შეტანის დასაბუთება:</w:t>
      </w: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 xml:space="preserve">მუხლის მოქმედი რედაქცია, უსაფრთხოების შესახებ ტექნიკური რეგლამენტის დარღვევისათვის განსაზღვრავს პასუხისმგებლობას პროდუქტის უსაფრთხოებისა და თავისუფალი მიმოქცევის კოდექსის შესაბამისად. ეს ნიშნავს იმას, რომ ზედამხედველმა ორგანომ დარღვევის გამოვლენის შემთხვევაში საქმის წარმოება უნდა დაიწყოს კოდექსის 49-ე მუხლის შესაბამისად, დამრღვევის მიმართ მითითების გაცემით. მითითებით დამრღვევს უნდა მიეცეს გარკვეული ვადა დარღვევის ნებაყოფლობით აღმოსაფხვრელად. მითითების ვადაში დარღვევის აღმოუფხვრელობის შემთხვევაში, ზედამხედველობის სამსახურმა უნდა შეადგინოს შემოწმების აქტი. ხოლო შემოწმების აქტის შედგენიდა 2 თვის განმავლობაში უნდა გამოიცეს დადგენილება დამრღვევის დაჯარიმებაზე. ტექნიკურ რეგლამენტში მოცემულია უსაფთხოების ისეთი მოთხოვნები, როგორიცაა მაგ. მუშების მიერ მშენებლობის პროცესში დამცავი ჩაფხუტებით სარგებლობა, აგრეთვე სამშენებლო მოედანზე უსაფრთხოებაზე პასუხისმგებელი ინჟინერის გამოყოფა. ანუ ტექნიკური რეგლამენტი ითვალისწინებს ისეთ მოთხოვნებს, რომელთა დარღვევის შემთხვევაში რეაგირება უნდა განხორციელდეს მყისიერად, ვინაიდან დროში გაწელილმა რეაგირებამ შესაძლოა გამოიღოს სავალალო შედეგები - მუშა პერსონალის დაზიანება (სიცოცხლის მოსპობაც კი). შესაბამისად, პროდუქტის უსაფრთხოებისა და თავისუფალი მიმოქცევის კოდექსის არსებული პროცედურები არ იძლევა დარღვევის ფაქტზე მყისიერი რეაგირების მოხდენის შესაძლებლობას, რაც საბოლოო ჯამში მსგავსი სახის მყისიერ დარღვევბთან ბრძოლას ხდის აბსოლუტურად არაეფექტურს. </w:t>
      </w: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მუხლის ახალი რედაქცია ხსნის ხსენებულ პრობლემას და სამსახურს აძლევს საშუალებას აღნიშნულ დარღვევებზე ყოველგვარი გაჭიანურების გარეშე, უმალვე მოახდინოს რეაგირება დამრღვევის ადგილზე დაჯარიმების გზით. კერძოდ, მითთებული ცვლილების საფუძველზე სამსახური უფლებამოსილი ხდება პასუხისმგებლობა დააკისროს ადმინისტრაციული სამართალდარღვევათა ოქმის საფუძვეზე უშუალოდ სამშენებლო ობიექტზე.</w:t>
      </w: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 xml:space="preserve">      მიგვაჩნია, რომ აღნიშნულ დარღვევებზე სამართალდარღვევის ოქმების შედგენა და საჯარიმო თანხის ადგილზე დაკისრება სამშენებლო პროცესში მონაწილე პირებში აამაღლებს დისციპლინას და ხელს შეუწყობს სამშენებლო ობიექტზე უსაფრთხოების მოთხოვნების დაცვას.</w:t>
      </w: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 xml:space="preserve">      რაც შეეხება უსაფრთხოების სხვა მოთხოვნებს, აღნიშნულის დარღვევის შემთხვევაში, პასუხისმგებლობა დადგება პროდუქტის უსაფრთხოებისა და თავისუფალი მიმოქცევის კოექსით დადგენილი პროცედურის შესაბამისად.  </w:t>
      </w: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5D44E1"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center"/>
        <w:rPr>
          <w:rFonts w:ascii="Sylfaen" w:eastAsia="Times New Roman" w:hAnsi="Sylfaen" w:cs="Sylfaen"/>
          <w:b/>
          <w:sz w:val="32"/>
          <w:szCs w:val="32"/>
          <w:lang w:val="ka-GE"/>
        </w:rPr>
      </w:pPr>
      <w:r w:rsidRPr="005D44E1">
        <w:rPr>
          <w:rFonts w:ascii="Sylfaen" w:eastAsia="Times New Roman" w:hAnsi="Sylfaen" w:cs="Sylfaen"/>
          <w:b/>
          <w:sz w:val="32"/>
          <w:szCs w:val="32"/>
          <w:lang w:val="ka-GE"/>
        </w:rPr>
        <w:t>საქართველოს ადმინისტრაციულ სამართალდარღვევათა კოდექსში ცვლილებისა და დამატების შეტანის შესახებ</w:t>
      </w:r>
    </w:p>
    <w:p w:rsidR="003D6CA0" w:rsidRPr="005D44E1"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center"/>
        <w:rPr>
          <w:rFonts w:ascii="Sylfaen" w:eastAsia="Times New Roman" w:hAnsi="Sylfaen" w:cs="Sylfaen"/>
          <w:b/>
          <w:sz w:val="32"/>
          <w:szCs w:val="32"/>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b/>
          <w:color w:val="FF0000"/>
          <w:sz w:val="24"/>
          <w:szCs w:val="24"/>
          <w:lang w:val="ka-GE"/>
        </w:rPr>
      </w:pPr>
      <w:r w:rsidRPr="003D6CA0">
        <w:rPr>
          <w:rFonts w:ascii="Sylfaen" w:eastAsia="Times New Roman" w:hAnsi="Sylfaen" w:cs="Sylfaen"/>
          <w:b/>
          <w:color w:val="FF0000"/>
          <w:sz w:val="24"/>
          <w:szCs w:val="24"/>
          <w:lang w:val="ka-GE"/>
        </w:rPr>
        <w:t>კოდექსს დაემატოს შემდეგი შინაარსის 146</w:t>
      </w:r>
      <w:r w:rsidRPr="003D6CA0">
        <w:rPr>
          <w:rFonts w:ascii="Sylfaen" w:eastAsia="Times New Roman" w:hAnsi="Sylfaen" w:cs="Sylfaen"/>
          <w:b/>
          <w:color w:val="FF0000"/>
          <w:sz w:val="24"/>
          <w:szCs w:val="24"/>
          <w:vertAlign w:val="superscript"/>
          <w:lang w:val="ka-GE"/>
        </w:rPr>
        <w:t>2</w:t>
      </w:r>
      <w:r w:rsidRPr="003D6CA0">
        <w:rPr>
          <w:rFonts w:ascii="Sylfaen" w:eastAsia="Times New Roman" w:hAnsi="Sylfaen" w:cs="Sylfaen"/>
          <w:b/>
          <w:color w:val="FF0000"/>
          <w:sz w:val="24"/>
          <w:szCs w:val="24"/>
          <w:lang w:val="ka-GE"/>
        </w:rPr>
        <w:t xml:space="preserve"> მუხლი:</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b/>
          <w:color w:val="FF0000"/>
          <w:sz w:val="24"/>
          <w:szCs w:val="24"/>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b/>
          <w:color w:val="FF0000"/>
          <w:sz w:val="24"/>
          <w:szCs w:val="24"/>
          <w:lang w:val="ka-GE"/>
        </w:rPr>
      </w:pPr>
      <w:r w:rsidRPr="003D6CA0">
        <w:rPr>
          <w:rFonts w:ascii="Sylfaen" w:eastAsia="Times New Roman" w:hAnsi="Sylfaen" w:cs="Sylfaen"/>
          <w:b/>
          <w:color w:val="FF0000"/>
          <w:sz w:val="24"/>
          <w:szCs w:val="24"/>
          <w:lang w:val="ka-GE"/>
        </w:rPr>
        <w:lastRenderedPageBreak/>
        <w:t>დამატება:</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b/>
          <w:color w:val="FF0000"/>
          <w:sz w:val="24"/>
          <w:szCs w:val="24"/>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 xml:space="preserve">მუხლი </w:t>
      </w:r>
      <w:r w:rsidRPr="003D6CA0">
        <w:rPr>
          <w:rFonts w:ascii="Sylfaen" w:eastAsia="Times New Roman" w:hAnsi="Sylfaen" w:cs="Sylfaen"/>
          <w:b/>
          <w:sz w:val="24"/>
          <w:szCs w:val="24"/>
          <w:lang w:val="ka-GE"/>
        </w:rPr>
        <w:t>146</w:t>
      </w:r>
      <w:r w:rsidRPr="003D6CA0">
        <w:rPr>
          <w:rFonts w:ascii="Sylfaen" w:eastAsia="Times New Roman" w:hAnsi="Sylfaen" w:cs="Sylfaen"/>
          <w:b/>
          <w:sz w:val="24"/>
          <w:szCs w:val="24"/>
          <w:vertAlign w:val="superscript"/>
          <w:lang w:val="ka-GE"/>
        </w:rPr>
        <w:t>2</w:t>
      </w:r>
      <w:r w:rsidRPr="003D6CA0">
        <w:rPr>
          <w:rFonts w:ascii="Sylfaen" w:eastAsia="Times New Roman" w:hAnsi="Sylfaen" w:cs="Sylfaen"/>
          <w:sz w:val="24"/>
          <w:szCs w:val="24"/>
          <w:lang w:val="ka-GE"/>
        </w:rPr>
        <w:t xml:space="preserve">.   </w:t>
      </w:r>
      <w:r w:rsidRPr="005D44E1">
        <w:rPr>
          <w:rFonts w:ascii="Sylfaen" w:eastAsia="Times New Roman" w:hAnsi="Sylfaen" w:cs="Sylfaen"/>
          <w:b/>
          <w:sz w:val="24"/>
          <w:szCs w:val="24"/>
          <w:lang w:val="ka-GE"/>
        </w:rPr>
        <w:t>მშენებლობის უსაფრთხოების წესების დარღვევა</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contextualSpacing/>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მშენებლობის უსაფრთხოების წესების დარღვევა -</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გამოიწვევს მშენებლობის დამკვეთის დაჯარიმებას 1000 ლარის ოდენობით.</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contextualSpacing/>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ამ მუხლის პირველი ნაწილით გათვალისწინებული სამართალდარღვევის განმეორებით ჩადენა 1 წლის განმავლობაში -</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გამოიწვევს მშენებლობის დამკვეთის დაჯარიმებას 2000 ლარის ოდენობით.</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26" w:right="-242"/>
        <w:jc w:val="both"/>
        <w:rPr>
          <w:rFonts w:ascii="Sylfaen" w:eastAsia="Times New Roman" w:hAnsi="Sylfaen" w:cs="Sylfaen"/>
          <w:sz w:val="24"/>
          <w:szCs w:val="24"/>
          <w:lang w:val="ka-GE"/>
        </w:rPr>
      </w:pPr>
      <w:r w:rsidRPr="003D6CA0">
        <w:rPr>
          <w:rFonts w:ascii="Sylfaen" w:eastAsia="Times New Roman" w:hAnsi="Sylfaen" w:cs="Sylfaen"/>
          <w:b/>
          <w:color w:val="FF0000"/>
          <w:sz w:val="24"/>
          <w:szCs w:val="24"/>
          <w:lang w:val="ka-GE"/>
        </w:rPr>
        <w:t>ცვლილების შეტანის დასაბუთება:</w:t>
      </w:r>
    </w:p>
    <w:p w:rsidR="003D6CA0" w:rsidRPr="003D6CA0" w:rsidRDefault="003D6CA0" w:rsidP="003D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60" w:lineRule="atLeast"/>
        <w:ind w:right="-242"/>
        <w:jc w:val="both"/>
        <w:rPr>
          <w:rFonts w:ascii="Sylfaen" w:eastAsia="Times New Roman" w:hAnsi="Sylfaen" w:cs="Sylfaen"/>
          <w:sz w:val="24"/>
          <w:szCs w:val="24"/>
          <w:lang w:val="ka-GE"/>
        </w:rPr>
      </w:pPr>
      <w:r w:rsidRPr="003D6CA0">
        <w:rPr>
          <w:rFonts w:ascii="Sylfaen" w:eastAsia="Times New Roman" w:hAnsi="Sylfaen" w:cs="Sylfaen"/>
          <w:sz w:val="24"/>
          <w:szCs w:val="24"/>
          <w:lang w:val="ka-GE"/>
        </w:rPr>
        <w:t>მითითებული ცვლილების შეტანის აუცილებლობა მოცემულია უსაფრთხოების ტექნიკური რეგლამენტში შესატანი ცვლილებების დასაბუთებაში. დამატებით აღვნიშავთ, რომ მითითებული ნორმა იძლევა შესაძლებლობას მოხდეს დამრღვევის არა მხოლოდ ერთჯერადი დაჯარიმება, არამედ დარღვევის 1 წლის განმავლობაში განმეორების შემთხვევაში განხორციელდება საჯარიმო თანხის გაორგაგება.</w:t>
      </w:r>
    </w:p>
    <w:p w:rsidR="001A5968" w:rsidRDefault="001A5968"/>
    <w:sectPr w:rsidR="001A5968" w:rsidSect="00AF0DEA">
      <w:pgSz w:w="12240" w:h="15840"/>
      <w:pgMar w:top="709" w:right="900" w:bottom="851"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B3D"/>
    <w:multiLevelType w:val="hybridMultilevel"/>
    <w:tmpl w:val="5EEA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5423C"/>
    <w:multiLevelType w:val="hybridMultilevel"/>
    <w:tmpl w:val="F50A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48"/>
    <w:rsid w:val="00167365"/>
    <w:rsid w:val="001A5968"/>
    <w:rsid w:val="003D6CA0"/>
    <w:rsid w:val="003F36DB"/>
    <w:rsid w:val="00410288"/>
    <w:rsid w:val="005D44E1"/>
    <w:rsid w:val="00852E48"/>
    <w:rsid w:val="00981AE1"/>
    <w:rsid w:val="00D3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6C930-3C15-45AD-AAB7-976609D6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zedamkhedveloba 30</dc:creator>
  <cp:keywords/>
  <dc:description/>
  <cp:lastModifiedBy>DAVIT</cp:lastModifiedBy>
  <cp:revision>2</cp:revision>
  <dcterms:created xsi:type="dcterms:W3CDTF">2017-10-09T06:57:00Z</dcterms:created>
  <dcterms:modified xsi:type="dcterms:W3CDTF">2017-10-09T06:57:00Z</dcterms:modified>
</cp:coreProperties>
</file>